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徐州市贾汪区人民检察院</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1、对于叛国案、分裂国家案以及严重破坏国家的政策、法律、法令、政令统一实施的重大犯罪案件行使检察权;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2、对于直接受理的刑事案件进行侦查；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3、对于公安机关侦查的刑事案件进行审查，决定是否批准逮捕、起诉；对公安机关的立案活动、侦查活动是否合法实行监督；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4、对于刑事案件提起公诉，支持公诉;对人民法院的刑事审判活动是否合法实行监督;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5、对于刑事案件提起判决、裁定的执行和监狱、看守所、劳动改造机关的活动是否合法实行监督;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6、对于民事诉讼和行政诉讼是否合法实行监督。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办公室、第一检察部、第二检察部、第三检察部、第四检察部、第五检察部、第六检察部、政治部。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检察院。</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一是更加主动服务中心大局。二是更加积极推动社会治理创新。三是更加努力提升法律监督质效。四是更加坚定加强检察队伍建设。</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徐州市贾汪区人民检察院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徐州市贾汪区人民检察院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1,889.14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1,889.14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1,889.14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1,889.14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1,889.14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1,889.14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1,889.14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1,889.14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1,889.14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徐州市贾汪区人民检察院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1,889.14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徐州市贾汪区人民检察院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1,889.14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1,889.14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1,889.14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1,471.14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1,889.14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1,889.14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徐州市贾汪区人民检察院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1,471.14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1,471.14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228.43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徐州市贾汪区人民检察院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徐州市贾汪区人民检察院2024年度收入、支出预算总计1,889.14万元，与上年相比收、支预算总计各减少182.95万元，减少8.83%。其中：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（一）收入预算总计1,889.14万元。包括：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1．本年收入合计1,889.14万元。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（1）一般公共预算拨款收入1,889.14万元，与上年相比减少182.95万元，减少8.83%。主要原因是新增退休人员6名，调走1人，死亡1人，导致人员工资及日常公用经费的减少。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（二）支出预算总计1,889.14万元。包括：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1．本年支出合计1,889.14万元。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1,889.14万元，主要用于人员工资、公用经费、法律援助律师值班费及听证员听证费等。与上年相比减少182.95万元，减少8.83%。主要原因是新增退休人员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徐州市贾汪区人民检察院2024年收入预算合计1,889.14万元，包括本年收入1,889.14万元，上年结转结余0万元。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本年一般公共预算收入1,889.14万元，占100%；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徐州市贾汪区人民检察院2024年支出预算合计1,889.14万元，其中：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基本支出1,471.14万元，占77.87%；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项目支出418万元，占22.13%；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财政拨款收、支总预算1,889.14万元。与上年相比，财政拨款收、支总计各减少182.95万元，减少8.83%。主要原因是新增退休人员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财政拨款预算支出1,889.14万元，占本年支出合计的100%。与上年相比，财政拨款支出减少182.95万元，减少8.83%。主要原因是新增退休人员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1.检察（款）行政运行（项）支出1,641.14万元，与上年相比减少430.95万元，减少20.8%。主要原因是新增退休人6名，调走1人，死亡1人，导致人员工资及日常公用经费的减少。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一般行政管理事务（项）支出228万元，与上年相比增加228万元（去年预算数为0万元，无法计算增减比率）。主要原因是将去年的功能科目为行政运行的律师值班费、听证费等项目改为了一般行政管理事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3.检察（款）其他检察支出（项）支出20万元，与上年相比增加20万元（去年预算数为0万元，无法计算增减比率）。主要原因是将2024年省政法转移支付资金一部分纳入了预算。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徐州市贾汪区人民检察院2024年度财政拨款基本支出预算1,471.14万元，其中：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1,241.06万元。主要包括：基本工资、津贴补贴、奖金、机关事业单位基本养老保险缴费、职业年金缴费、职工基本医疗保险缴费、公务员医疗补助缴费、其他社会保障缴费、住房公积金、其他工资福利支出、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230.08万元。主要包括：办公费、水费、电费、物业管理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徐州市贾汪区人民检察院2024年一般公共预算财政拨款支出预算1,889.14万元，与上年相比减少182.95万元，减少8.83%。主要原因是新增退休人员6名，调走1人，死亡1人，导致人员工资及日常公用经费的减少。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徐州市贾汪区人民检察院2024年度一般公共预算财政拨款基本支出预算1,471.14万元，其中：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1,241.06万元。主要包括：基本工资、津贴补贴、奖金、机关事业单位基本养老保险缴费、职业年金缴费、职工基本医疗保险缴费、公务员医疗补助缴费、其他社会保障缴费、住房公积金、其他工资福利支出、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230.08万元。主要包括：办公费、水费、电费、物业管理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一般公共预算拨款安排的“三公”经费支出预算19.7万元，比上年预算增加7.9万元，变动原因疫情过后办案出差频率增加及贾汪案件量逐年递增，故执法执勤用车运行费用增加。其中，因公出国（境）费支出0万元，占“三公”经费的0%；公务用车购置及运行维护费支出19万元，占“三公”经费的96.45%；公务接待费支出0.7万元，占“三公”经费的3.55%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（2）公务用车运行维护费预算支出19万元，比上年预算增加10.2万元，主要原因是疫情过后办案出差频率增加及贾汪案件量逐年递增，故执法执勤用车运行费用增加。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3．公务接待费预算支出0.7万元，比上年预算减少2.3万元，主要原因是厉行节俭、节约开支，合理安排公务接待。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徐州市贾汪区人民检察院2024年度一般公共预算拨款安排的会议费预算支出0.5万元，比上年预算减少1万元，主要原因是厉行节俭、节约开支，合理安排会议。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徐州市贾汪区人民检察院2024年度一般公共预算拨款安排的培训费预算支出8万元，比上年预算增加6万元，主要原因是疫情过后，各科室业务培训增加。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徐州市贾汪区人民检察院2024年国有资本经营预算支出0万元。与上年预算数相同。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2024年本部门一般公共预算机关运行经费预算支出230.08万元，与上年相比减少67.22万元，减少22.61%。主要原因是厉行节俭、节约开支，加强管理，合理安排各项开支。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10辆，其中，副部（省）级及以上领导用车0辆、主要领导干部用车0辆、机要通信用车0辆、应急保障用车0辆、执法执勤用车10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1,889.14万元；本部门共1个项目纳入绩效目标管理，涉及财政性资金合计418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徐州市贾汪区人民检察院</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